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Wola Libre – płyta fundamentowa już gotowa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Zakończono betonowanie płyty fundamentowej pod budynki mieszkalne Wola Libre.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przeprowadzeniu procesu remediacji, to kolejny kamień milowy w historii realizacji warszawskiej inwestycji BPi Polska. Projekt autorstwa renomowanej pracowni HERMANOWICZ REWSKI ARCHITEKCI wyróżnia oryginalna schodkowa fasada, całościowy plan zagospodarowania terenu oraz różnorodna oferta mieszkań, których sprzedaż systematycznie rośnie i aktualnie przekroczyła już 30%. Termin zakończenia inwestycji planowany jest na II kwartał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Położony przy ul. Obozowej 20 w Warszawie, kompleks Wola Libre tworzą dwa 6-piętrowe budynki, </w:t>
      </w:r>
    </w:p>
    <w:p>
      <w:r>
        <w:rPr>
          <w:rFonts w:ascii="calibri" w:hAnsi="calibri" w:eastAsia="calibri" w:cs="calibri"/>
          <w:sz w:val="24"/>
          <w:szCs w:val="24"/>
        </w:rPr>
        <w:t xml:space="preserve"> z których frontowy został charakterystycznie wygięty w łuk w kierunku ul. Św. Stanisława. </w:t>
      </w:r>
    </w:p>
    <w:p>
      <w:r>
        <w:rPr>
          <w:rFonts w:ascii="calibri" w:hAnsi="calibri" w:eastAsia="calibri" w:cs="calibri"/>
          <w:sz w:val="24"/>
          <w:szCs w:val="24"/>
        </w:rPr>
        <w:t xml:space="preserve"> Po wykonaniu płyty fundamentowej, obecnie trwają roboty żelbetowe związane z budową pierwszych kondygnacji budynków, jak również kondygnacji podziemnej, na której zlokalizowany zostanie parking oraz komórki lokatorskie.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Wola Libre, która realizowana jest jednoetapowo, powstanie 275 lokali mieszkalnych o powierzchni od 27 do 124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Ich sprzedaż systematycznie rośnie. Od września tego roku, kiedy zakończono proces remediacji i pioniersko usunięto historyczne zanieczyszczenia z gruntu sprzedano już ponad 30%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nasze profesjonalne podejście do realizacji inwestycji mieszkaniowych na terenach poprzemysłowych jak warszawska Wola jest doceniane przez klientów. Ukończenie płyty fundamentowej to kolejny kamień milowy w historii realizacji Wola Libre. Prace wyraźnie postępują, mamy nadzieję, że już wkrótce będziemy mogli cieszyć się zakończeniem budowy kondygnacji podziemnej, a następnie pierwszych pięter mieszkalnych </w:t>
      </w:r>
      <w:r>
        <w:rPr>
          <w:rFonts w:ascii="calibri" w:hAnsi="calibri" w:eastAsia="calibri" w:cs="calibri"/>
          <w:sz w:val="24"/>
          <w:szCs w:val="24"/>
        </w:rPr>
        <w:t xml:space="preserve">– powiedziała Katarzyna Kyrcz, Dyrektor Projektów odpowiedzialna za realizację warszawskich inwestycji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belgijskiego dewelopera cieszy się dużym zainteresowaniem ze względu na wyjątkową różnorodność typów mieszkań dostępnych w ramach inwestycji. W sprzedaży są zarówno usytuowane na parterze softlofty o wysokości 3,7 m z niemal równie wysokimi oknami </w:t>
      </w:r>
    </w:p>
    <w:p>
      <w:r>
        <w:rPr>
          <w:rFonts w:ascii="calibri" w:hAnsi="calibri" w:eastAsia="calibri" w:cs="calibri"/>
          <w:sz w:val="24"/>
          <w:szCs w:val="24"/>
        </w:rPr>
        <w:t xml:space="preserve"> (3,6 m) i przestronnymi ogródkami o powierzchni nawet do 126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klasyczne mieszkania typu OPTIMA, w tym lokale kompaktowe z balkonami bądź loggią oraz położone na ostatnich piętrach apartamenty z tarasami na dachu o powierzchni do 170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Wola Libre to projekt, który powstał z myślą o osobach kochających miejski styl życia.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Stąd kolejnym atutem projektu, jest doskonała komunikacja z oddalonym zaledwie o 4 km Centrum Warszawy. Aktualnie do dyspozycji mieszkańców są cztery kursujące linie tramwajowe, którymi dojazd do ścisłego Śródmieścia zajmuje mniej niż 20 minut. Już w 2019 roku, a więc tylko rok po ukończeniu inwestycji, w najbliższej okolicy planowane jest również uruchomienie stacji II linii metra Młynów.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także całościowy plan zagospodarowania terenu inwestycji, uwzględniający zieleń i przestrzenie rekreacyjne, zgodnie z zasadami zrównoważonego rozwoju i idei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masterplanningu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mieszkań w inwestycji Wola Libre wynosi od 6 900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 13 500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a termin ich przekazania do użytku zaplanowany jest na II kwartał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www.wolalibre.pl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lalib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2024-04-29T12:28:12+02:00</dcterms:created>
  <dcterms:modified xsi:type="dcterms:W3CDTF">2024-04-29T12:28:12+02:00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