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BPi Polska oddało do użytku III etap inwestycji Cztery Oceany w Gdańsku, w IV etapie sprzedano już 97% mieszkań.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oddało do użytku III etap inwestycji Cztery Oceany w Gdańsku. To największa inwestycja belgijskiego dewelopera realizowana obecnie w Polsce, która cieszy się niezwykłym zainteresowaniem klientów. W ostatnim, IV etapie inwestycji, który zostanie oddany do użytku w IV kwartale tego roku, sprzedanych zostało już 97%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Kompleks czterech wież nazwanych na część Oceanów – Atlantyckiego, Indyjskiego, Spokojnego </w:t>
      </w:r>
    </w:p>
    <w:p>
      <w:r>
        <w:rPr>
          <w:rFonts w:ascii="calibri" w:hAnsi="calibri" w:eastAsia="calibri" w:cs="calibri"/>
          <w:sz w:val="24"/>
          <w:szCs w:val="24"/>
        </w:rPr>
        <w:t xml:space="preserve"> i Południowego położony jest przy ul. Obrońców Wybrzeże w dzielnicy Przymorze, tylko pięćset metrów od Parku Prezydenta Ronalda Reagana i półtora kilometra od plaży i pobliskiego Mola Brzeźno. To samo serce aglomeracji gdańskiej z doskonale rozwiniętą infrastrukturą, zapewniającą bardzo dobrą komunikację z całym Trójmiastem. W najbliższym otoczeniu inwestycji znajdują się żłobki, przedszkola, szkoły i sklepy, a także biura.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Oceany wyróżnia nowoczesna i harmonijna architektura, wysoki standard wykonania mieszkań i części wspólnych oraz unikalny wystrój holu wejściowego poszczególnych budynków inspirowany paletą barw każdego z oceanów. Na szczególną uwagę zasługują elewacja południowa budynków wykonana z płyt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alukobond</w:t>
      </w:r>
      <w:r>
        <w:rPr>
          <w:rFonts w:ascii="calibri" w:hAnsi="calibri" w:eastAsia="calibri" w:cs="calibri"/>
          <w:sz w:val="24"/>
          <w:szCs w:val="24"/>
        </w:rPr>
        <w:t xml:space="preserve"> zmieniająca swój kolor od niebieskiego po zielony w zależności od światła oraz obwodowe balkony na najwyższych kondygnacjach, które stworzą efekt fali na poziomie projektu całej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etap inwestycji – Ocean Atlantycki został oddany do użytku w 2011 roku, wcześniej sprzedano </w:t>
      </w:r>
    </w:p>
    <w:p>
      <w:r>
        <w:rPr>
          <w:rFonts w:ascii="calibri" w:hAnsi="calibri" w:eastAsia="calibri" w:cs="calibri"/>
          <w:sz w:val="24"/>
          <w:szCs w:val="24"/>
        </w:rPr>
        <w:t xml:space="preserve"> w nim wszystkie 140 mieszkania o powierzchni od 30 do 158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II etap - Ocean Indyjski ze </w:t>
      </w:r>
    </w:p>
    <w:p>
      <w:r>
        <w:rPr>
          <w:rFonts w:ascii="calibri" w:hAnsi="calibri" w:eastAsia="calibri" w:cs="calibri"/>
          <w:sz w:val="24"/>
          <w:szCs w:val="24"/>
        </w:rPr>
        <w:t xml:space="preserve"> 186 mieszkaniami o powierzchni od 25 do 127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oddano do użytku w 2014 roku. W III, właśnie oddanym do użytku, etapie - Oceanie Spokojnym wybudowano i sprzedano 190 mieszkań </w:t>
      </w:r>
    </w:p>
    <w:p>
      <w:r>
        <w:rPr>
          <w:rFonts w:ascii="calibri" w:hAnsi="calibri" w:eastAsia="calibri" w:cs="calibri"/>
          <w:sz w:val="24"/>
          <w:szCs w:val="24"/>
        </w:rPr>
        <w:t xml:space="preserve"> o powierzchni od 27 do 89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Termin realizacji Oceanu Południowego, który stanowi ostatni (IV) etap inwestycji został wyznaczony na IV kwartał 2017 roku. Znajdą się w nim 192 mieszkania o powierzchni od 26 do 111m2, z których sprzedano już 97%.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budynek Czterech Oceanów posiada recepcję, miejsca postojowe w podziemnych parkingach, place zabaw dla dzieci, lokale usługowe na parterze, a także komórki lokatorskie. Ogromnym atutem inwestycji są tarasy widokowe znajdujące na dachach budynków III i IV etapu do wyłącznej dyspozycji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podkreślić, że inwestycja, była pierwszą na trójmiejskim rynku nieruchomości, w której zaoferowano rozbudowaną opcję zakupu mieszkania z wykończeniem pod klucz.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 skończeniu IV etapu Czterech Oceanów, BPi Polska, nie wyklucza realizacji kolejnych inwestycji w Trójmieście.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www.czteryoceany.pl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zteryocean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2024-04-29T00:43:58+02:00</dcterms:created>
  <dcterms:modified xsi:type="dcterms:W3CDTF">2024-04-29T00:43:58+02:00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