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z własnym ogródkiem coraz bardziej pożądane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Polaków nie chce wybierać między komfortem życia blisko centrum miasta, a urokiem życia w podmiejskiej willi. Położone na parterach mieszkania w nowych inwestycjach coraz częściej posiadają przestronne ogródki. Poza dodatkową przestrzenią w postaci zielonych metrów kwadratowych, lokale takie często mają i inne atuty – na przykład ponadstandardową wysokość, która ponownie zwiększa powierzchnię do życia. Nic więc dziwnego, że mieszkania z własnymi ogródkami, cieszą się coraz większym zainteresowaniem klientów, a popyt na nie stale rośnie.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Przez lata mieszkania na parterach postrzegane były jako gorsze, a klienci zdecydowanie woleli kupować lokale na wyższych piętrach, uważając je za bardziej prestiżowe. Dziś ten trend zdecydowanie się odwraca. W dobie monitorowanych osiedli z ochroną, coraz więcej nabywców poszukuje mieszkań na parterze z ogródkiem, które łączą zalety domu pod miastem z wygodą wynikająca życia w wielkim mieście – tłumaczy Wojciech Smolak, Dyrektor Sprzedaży i Marketingu w BPi Polska.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Mieszkania na parterze posiadają wiele atutów. Dodatkowe metry w postaci zielonego ogrodu zdecydowanie powiększają przestrzeń do życia. W okresie wakacji, ogród często stanowi dodatkowy pokój, wokół którego koncentruje się życie towarzysko-rodzinne. Można w nim oddać się pasji uprawy roślin, zrelaksować się z książką na wygodnym leżaku, ustawić plac zabaw dla dzieci (nawet z basenem) lub zorganizować letnie przyjęcie pod chmurką. W zależności od indywidulanych upodobań przynależny do mieszkania ogród, daje możliwości niemal nieograniczone.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Mieszkanie na parterze z ogródkiem wybierają różne grupy klientów. Są wśród nich zarówno właściciele psów, rodziny z dziećmi, jak i dojrzali właściciele podmiejskich domów, którzy na jesień życia postanawiają wrócić do miasta, aby być bliżej dzieci i wnuków. Rezygnując jednak z domu, chcą w nowym mieszkaniu zachować własny kawałek ogrodu – mówi Wojciech Smolak.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rynku można obecnie znaleźć wiele ciekawych mieszkań na parterze z ogródkami. W inwestycji Wola Libre realizowanej przez BPi Polska przy ul. Obozowej 20 w Warszawie są to SOFTLOFTY o powierzchni od 43 do 78 m2 oraz z ogrodami o wielkości nawet do 200 m2. Poza prywatną zieloną oazą, ogromnym atutem lokali jest również ich ponadstandardowa wysokość – aż 3,7 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– Wysokość blisko 4 metrów daje ogromne możliwości aranżacyjne, dzięki czemu mieszkanie może się zmieniać wraz z naszymi potrzebami. Kiedy powiększy nam się rodzina możemy wykorzystać dodatkowe metry na budowę antresoli w pokoju dziecięcym lub w ten sposób stworzyć sypialnię dla rodziców na piętrze albo też wygospodarować miejsce na domowe biuro. Razem z ogromnym ogrodem funkcjonalna powierzchnia naszego mieszkanie liczy nawet kilkaset metrów, choć płacimy tylko za kilkadziesiąt metrów kwadratowych. Taka oferta na rynku jest nie do przecenienia –</w:t>
      </w:r>
      <w:r>
        <w:rPr>
          <w:rFonts w:ascii="calibri" w:hAnsi="calibri" w:eastAsia="calibri" w:cs="calibri"/>
          <w:sz w:val="24"/>
          <w:szCs w:val="24"/>
        </w:rPr>
        <w:t xml:space="preserve"> zachęca Daria Małecka, Marketing Manager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Wola Libre są też inne mieszkania, które mimo, że położone na wyższych piętrach, dają również możliwość aranżacji własnego „ogródka” w mieście. Ich sprzedaż, od czasu transparentnie przeprowadzonej remediacji gruntu, systematycznie rośnie. Obecnie sprzedano już ponad 55% wszystkich lokali dostępnych w inwestycji. Poza wymienionymi SOFTLOFTAMI, dostępne są jeszcze klasyczne mieszkania typu OPTIMA z balkonami lub loggia o powierzchni od 40 do 97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oraz APARTAMENTY z dwupoziomowymi tarasami na dachu o powierzchni do 124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Inwestycję Wola Libre wyróżnia bardzo atrakcyjna lokalizacja blisko Centrum Warszawy oraz rozbudowana infrastruktura komunikacyjna. W pobliżu znajdują się 4 linie tramwajowe, pętla autobusowa, a wkrótce powstanie również stacja II linii metra. Dojazd do Śródmieścia w godzinach szczytu zajmuje zaledwie kilkanaście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Wola Libre to doskonały wybór dla wszystkich zainteresowanych zakupem nowego mieszkania, które będzie można odebrać już za kilka miesięcy. Na początku czerwca br. budowa inwestycji osiągnęła stan surowy otwarty, a planowany termin jej zakończenia to II kwartał przyszłego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mieszkań w ofercie BPi Polska wynoszą od 7 100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12 500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Generalnym Wykonawcą budowy Wola Libre jest firma CFE Polska. W sumie w ramach inwestycji zostanie wybudowanych 275 mieszkań o powierzchni od 27 do 124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www.wolalibre.pl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alib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2024-05-04T05:34:10+02:00</dcterms:created>
  <dcterms:modified xsi:type="dcterms:W3CDTF">2024-05-04T05:34:10+02:00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