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z własnym ogródkiem coraz bardziej pożądane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Polaków nie chce wybierać między komfortem życia blisko centrum miasta, a urokiem życia w podmiejskiej willi. Położone na parterach mieszkania w nowych inwestycjach coraz częściej posiadają przestronne ogródki. Poza dodatkową przestrzenią w postaci zielonych metrów kwadratowych, lokale takie często mają i inne atuty – na przykład ponadstandardową wysokość, która ponownie zwiększa powierzchnię do życia. Nic więc dziwnego, że mieszkania z własnymi ogródkami, cieszą się coraz większym zainteresowaniem klientów, a popyt na nie stale rośnie.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Przez lata mieszkania na parterach postrzegane były jako gorsze, a klienci zdecydowanie woleli kupować lokale na wyższych piętrach, uważając je za bardziej prestiżowe. Dziś ten trend zdecydowanie się odwraca. W dobie monitorowanych osiedli z ochroną, coraz więcej nabywców poszukuje mieszkań na parterze z ogródkiem, które łączą zalety domu pod miastem z wygodą wynikająca życia w wielkim mieście – tłumaczy Wojciech Smolak, Dyrektor Sprzedaży i Marketingu w BPi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Mieszkania na parterze posiadają wiele atutów. Dodatkowe metry w postaci zielonego ogrodu zdecydowanie powiększają przestrzeń do życia. W okresie wakacji, ogród często stanowi dodatkowy pokój, wokół którego koncentruje się życie towarzysko-rodzinne. Można w nim oddać się pasji uprawy roślin, zrelaksować się z książką na wygodnym leżaku, ustawić plac zabaw dla dzieci (nawet z basenem) lub zorganizować letnie przyjęcie pod chmurką. W zależności od indywidulanych upodobań przynależny do mieszkania ogród, daje możliwości niemal nieograniczone.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Mieszkanie na parterze z ogródkiem wybierają różne grupy klientów. Są wśród nich zarówno właściciele psów, rodziny z dziećmi, jak i dojrzali właściciele podmiejskich domów, którzy na jesień życia postanawiają wrócić do miasta, aby być bliżej dzieci i wnuków. Rezygnując jednak z domu, chcą w nowym mieszkaniu zachować własny kawałek ogrodu – mówi Wojciech Smolak.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rynku można obecnie znaleźć wiele ciekawych mieszkań na parterze z ogródkami. W inwestycji Wola Libre realizowanej przez BPi Polska przy ul. Obozowej 20 w Warszawie są to SOFTLOFTY o powierzchni od 43 do 78 m2 oraz z ogrodami o wielkości nawet do 200 m2. Poza prywatną zieloną oazą, ogromnym atutem lokali jest również ich ponadstandardowa wysokość – aż 3,7 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Wysokość blisko 4 metrów daje ogromne możliwości aranżacyjne, dzięki czemu mieszkanie może się zmieniać wraz z naszymi potrzebami. Kiedy powiększy nam się rodzina możemy wykorzystać dodatkowe metry na budowę antresoli w pokoju dziecięcym lub w ten sposób stworzyć sypialnię dla rodziców na piętrze albo też wygospodarować miejsce na domowe biuro. Razem z ogromnym ogrodem funkcjonalna powierzchnia naszego mieszkanie liczy nawet kilkaset metrów, choć płacimy tylko za kilkadziesiąt metrów kwadratowych. Taka oferta na rynku jest nie do przecenienia –</w:t>
      </w:r>
      <w:r>
        <w:rPr>
          <w:rFonts w:ascii="calibri" w:hAnsi="calibri" w:eastAsia="calibri" w:cs="calibri"/>
          <w:sz w:val="24"/>
          <w:szCs w:val="24"/>
        </w:rPr>
        <w:t xml:space="preserve"> zachęca Daria Małecka, Marketing Manager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Wola Libre są też inne mieszkania, które mimo, że położone na wyższych piętrach, dają również możliwość aranżacji własnego „ogródka” w mieście. Ich sprzedaż, od czasu transparentnie przeprowadzonej remediacji gruntu, systematycznie rośnie. Obecnie sprzedano już ponad 55% wszystkich lokali dostępnych w inwestycji. Poza wymienionymi SOFTLOFTAMI, dostępne są jeszcze klasyczne mieszkania typu OPTIMA z balkonami lub loggia o powierzchni od 40 do 97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oraz APARTAMENTY z dwupoziomowymi tarasami na dachu o powierzchni do 124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Inwestycję Wola Libre wyróżnia bardzo atrakcyjna lokalizacja blisko Centrum Warszawy oraz rozbudowana infrastruktura komunikacyjna. W pobliżu znajdują się 4 linie tramwajowe, pętla autobusowa, a wkrótce powstanie również stacja II linii metra. Dojazd do Śródmieścia w godzinach szczytu zajmuje zaledwie kilkanaście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Wola Libre to doskonały wybór dla wszystkich zainteresowanych zakupem nowego mieszkania, które będzie można odebrać już za kilka miesięcy. Na początku czerwca br. budowa inwestycji osiągnęła stan surowy otwarty, a planowany termin jej zakończenia to II kwartał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mieszkań w ofercie BPi Polska wynoszą od 7 100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Generalnym Wykonawcą budowy Wola Libre jest firma CFE Polska. W sumie w ramach inwestycji zostanie wybudowanych 275 mieszkań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2026-10-26T05:02:08+01:00</dcterms:created>
  <dcterms:modified xsi:type="dcterms:W3CDTF">2026-10-26T05:02:08+01:00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