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BPi Polska wchodzi na poznański rynek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zakupiło działkę pod nową inwestycję mieszkaniową w Poznaniu. Będzie to pierwsza inwestycja realizowana przez belgijskiego dewelopera w stolicy Wielkopolski. Poznań jest też czwartym, rynkiem, na który po Gdańsku, Warszawie i Wrocławiu wkracza BPi. Dla międzynarodowej grupy CFE, do której należy deweloper, Polska staje się coraz ważniejszym krajem w strategii rozwoju portfolio inwestycyjnego. Projekt w Poznaniu jest realizowany jako joint venture wraz z Acteeum Group, międzynarodową firmą działającą na rynku deweloperskim w sektorze nieruchomości komercyjnych i mieszkaniowych oraz zarządzania nieruchomościami.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Polska jest bardzo ważnym rynkiem nieruchomości dla BPi. Nieustannie poszukujemy atrakcyjnych gruntów pod realizację nowych inwestycji mieszkaniowych we wszystkich polskich miastach, w których jesteśmy obecni. Cieszymy się, że do grona tych miast, po Gdańsku, Warszawie i Wrocławiu, dołączył również Poznań – powiedział Mariusz Rodak, Dyrektor Generalny BPi Polska.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Nowo zakupiona działka znajduje się przy ul. Droga Dębińska nad brzegiem Warty w Poznaniu. To kolejna niezwykle atrakcyjna lokalizacja, w której inwestuje BPi Polska. Poza malowniczym sąsiedztwem rzeki, </w:t>
      </w:r>
    </w:p>
    <w:p>
      <w:r>
        <w:rPr>
          <w:rFonts w:ascii="calibri" w:hAnsi="calibri" w:eastAsia="calibri" w:cs="calibri"/>
          <w:sz w:val="24"/>
          <w:szCs w:val="24"/>
        </w:rPr>
        <w:t xml:space="preserve">w pobliżu nieruchomości znajdują się liczne tereny zielone, w tym Park Tadeusza Mazowieckiego i Parka im. Jana Pawła II. Doskonała infrastruktura komunikacji miejskiej w najbliższym otoczeniu zapewni z kolei wygodny dojazd do pobliskiego centrum miasta. Do słynnego Starego Browaru można dojść stąd </w:t>
      </w:r>
    </w:p>
    <w:p>
      <w:r>
        <w:rPr>
          <w:rFonts w:ascii="calibri" w:hAnsi="calibri" w:eastAsia="calibri" w:cs="calibri"/>
          <w:sz w:val="24"/>
          <w:szCs w:val="24"/>
        </w:rPr>
        <w:t xml:space="preserve">na piechotę w zaledwie kwadrans. Niewiele dalej jest do placu Wolności i poznańskiego Ratusza na Starym Rynku.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Projekt inwestycji przewiduje powstanie zespołu budynków mieszkalnych z funkcją usługową i garażami podziemnymi. Szczegóły inwestycji, którą BPi Polska zamierza zrealizować we współpracy joint venture z nowym partnerem inwestycyjnym ACTEEUM GROUP, mają zostać przedstawione jeszcze w tym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2026-02-04T04:14:34+01:00</dcterms:created>
  <dcterms:modified xsi:type="dcterms:W3CDTF">2026-02-04T04:14:34+01:00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