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budowa Bulwarów Książęcych we Wrocławiu!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Rusza budowa Bulwarów Książęcych we Wrocławiu. Pierwsza inwestycja BPI Polska na dolnośląskim rynku nieruchomości powstanie przy ul. Księcia Witolda u zbiegu dwóch ramion Odry od strony Mostu Pomorskiego i zostanie zrealizowana w dwóch etapach. W pierwszym powstanie 175 lokali mieszkalnych o powierzchni od 27 do 128m2. Pełna oferta beligijskiego dewelopera zostanie premierowo zaprezentowana 2 i 3 września podczas targów mieszkań na Stadionie Wrocław przy al. Śląskiej 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Inwestycję Bulwary Książęce tworzy nowoczesny kompleks składający się z wydzielonej części mieszkalnej, a także ogólnodostępnych przestrzeni publicznych.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8-piętrowy budynek mieszkalny został zaprojektowany tak, aby maksymalnie wykorzystać walory widokowe wynikające z unikatowego położenia projektu u zbiegu dwóch ramion rzeki, </w:t>
      </w:r>
    </w:p>
    <w:p>
      <w:r>
        <w:rPr>
          <w:rFonts w:ascii="calibri" w:hAnsi="calibri" w:eastAsia="calibri" w:cs="calibri"/>
          <w:sz w:val="24"/>
          <w:szCs w:val="24"/>
        </w:rPr>
        <w:t xml:space="preserve"> w reprezentacyjnym sąsiedztwie Starego Miasta naprzeciwko Archiwów Państwowych. Poza dużymi, drewnianymi oknami każdy lokal będzie posiadał przestronny taras lub wygodny, duży balkon, </w:t>
      </w:r>
    </w:p>
    <w:p>
      <w:r>
        <w:rPr>
          <w:rFonts w:ascii="calibri" w:hAnsi="calibri" w:eastAsia="calibri" w:cs="calibri"/>
          <w:sz w:val="24"/>
          <w:szCs w:val="24"/>
        </w:rPr>
        <w:t xml:space="preserve"> a w przypadku mieszkań położonych na najniższej kondygnacji ogród.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Wychodząc naprzeciw różnorodnym oczekiwaniom klientów w kompleksie znajdą się mieszkania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podwyższonym standardzie typu Comfort o wysokości 2,68 m oraz apartamenty Prestige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o wysokości 2,82 m. Wszystkie o zróżnicowanych powierzchniach i układach z możliwością zmiany aranżacji i wykończenia „pod klucz”. W ofercie znajdą się zarówno małe mieszkania, jak i przestronne apartamenty o metrażu od 27 do 128m</w:t>
      </w: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– zdradza Maciej Golis, Dyrektor Projektu w BPI Polska odpowiedzialny za realizację inwestycji we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I kondygnacji znajdzie się również zielone patio ze starannie zaprojektowaną roślinnością oraz strefą zabaw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zabudowy mieszkalnej, na poziomie parteru, znajdą się z kolei lokale usługowe zaprojektowane w formie pieszego pasażu – tzw. ulicy handlowej z kawiarniami, restauracjami i sklepikami, który zwieńczy nowy plac miejski położony od strony Mostu Pomorskiego. Do dyspozycji zarówno mieszkańców jak i osób odwiedzających pasaż będą oddzielone od siebie miejsca postojowe usytuowane w dwóch podziemnych kondygnacjach.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Architektami inwestycji są Rafał Langowski i Jocelyn Fillard z pracowni SUD Architekt Polska, twórcy m.in. przebudowy Manufaktury w Łodzi. Jednym z najbardziej charakterystycznych elementów ich projektu jest fasada, w wykończeniu której zostaną zastosowane włoskie panele ceramiczne zmieniające swój wygląd w zależności od natężenia światła, koloru nieba i ruchu przepływającej obok Odry.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Każda nasza inwestycja to całościowo przemyślany projekt. Wierzymy w odpowiedzialność społeczną biznesu i hołdujemy zasadom zrównoważonego rozwoju. Budujemy tak, aby nasze inwestycje spełniały konkretne oczekiwania klientów i miały pozytywny wpływ tak na środowisko jak i sąsiedztwo. Jesteśmy zwolennikami masterplanningu, planując inwestycje, staramy się wychodzić poza mury budynków, dbając o przyjazne zagospodarowanie terenów wokół naszych inwestycji i wartościowe części wspólne. Tak też jest w przypadku Bulwarów Książęcych, których budowa właśnie rusza</w:t>
      </w:r>
      <w:r>
        <w:rPr>
          <w:rFonts w:ascii="calibri" w:hAnsi="calibri" w:eastAsia="calibri" w:cs="calibri"/>
          <w:sz w:val="24"/>
          <w:szCs w:val="24"/>
        </w:rPr>
        <w:t xml:space="preserve"> – mówi Maciej Golis.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mieszkań w inwestycji rozpocznie się we wrześniu br. Planowany termin zakończenia realizacji I etapu Bulwarów Książęcych, w ramach którego powstanie 175 mieszkań i apartamentów, to czerwiec 2018 roku. Z pełną ofertą dewelopera będzie można zapoznać się już 2 i 3 września podczas targów mieszkań na Stadionie Wrocław przy al. Śląskiej 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Pytania dot. dostępnych mieszkań można składać również przez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http://www.bulwaryksiazece.pl/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ulwaryksiaze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2025-10-08T02:03:22+02:00</dcterms:created>
  <dcterms:modified xsi:type="dcterms:W3CDTF">2025-10-08T02:03:22+02:00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